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EA" w:rsidRDefault="000B31EA" w:rsidP="000B31EA">
      <w:pPr>
        <w:snapToGrid w:val="0"/>
        <w:spacing w:line="288" w:lineRule="auto"/>
        <w:ind w:left="496" w:hangingChars="177" w:hanging="496"/>
        <w:jc w:val="center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r w:rsidRPr="00295F65">
        <w:rPr>
          <w:rFonts w:ascii="標楷體" w:eastAsia="標楷體" w:hAnsi="標楷體" w:cs="Times New Roman" w:hint="eastAsia"/>
          <w:sz w:val="28"/>
          <w:szCs w:val="28"/>
        </w:rPr>
        <w:t>國立臺北商業大學場地設備管理收入分配實施要點</w:t>
      </w:r>
    </w:p>
    <w:bookmarkEnd w:id="0"/>
    <w:p w:rsidR="000B31EA" w:rsidRDefault="000B31EA" w:rsidP="000B31EA">
      <w:pPr>
        <w:snapToGrid w:val="0"/>
        <w:spacing w:line="288" w:lineRule="auto"/>
        <w:ind w:firstLineChars="921" w:firstLine="1842"/>
        <w:jc w:val="right"/>
        <w:rPr>
          <w:rFonts w:ascii="標楷體" w:eastAsia="標楷體" w:hAnsi="標楷體"/>
          <w:sz w:val="20"/>
        </w:rPr>
      </w:pPr>
      <w:r w:rsidRPr="00941287">
        <w:rPr>
          <w:rFonts w:ascii="標楷體" w:eastAsia="標楷體" w:hAnsi="標楷體" w:hint="eastAsia"/>
          <w:sz w:val="20"/>
        </w:rPr>
        <w:t>105年</w:t>
      </w:r>
      <w:r>
        <w:rPr>
          <w:rFonts w:ascii="標楷體" w:eastAsia="標楷體" w:hAnsi="標楷體" w:hint="eastAsia"/>
          <w:sz w:val="20"/>
        </w:rPr>
        <w:t>5</w:t>
      </w:r>
      <w:r w:rsidRPr="00941287">
        <w:rPr>
          <w:rFonts w:ascii="標楷體" w:eastAsia="標楷體" w:hAnsi="標楷體" w:hint="eastAsia"/>
          <w:sz w:val="20"/>
        </w:rPr>
        <w:t>月</w:t>
      </w:r>
      <w:r>
        <w:rPr>
          <w:rFonts w:ascii="標楷體" w:eastAsia="標楷體" w:hAnsi="標楷體" w:hint="eastAsia"/>
          <w:sz w:val="20"/>
        </w:rPr>
        <w:t>26</w:t>
      </w:r>
      <w:r w:rsidRPr="00941287">
        <w:rPr>
          <w:rFonts w:ascii="標楷體" w:eastAsia="標楷體" w:hAnsi="標楷體" w:hint="eastAsia"/>
          <w:sz w:val="20"/>
        </w:rPr>
        <w:t>日104</w:t>
      </w:r>
      <w:r>
        <w:rPr>
          <w:rFonts w:ascii="標楷體" w:eastAsia="標楷體" w:hAnsi="標楷體" w:hint="eastAsia"/>
          <w:sz w:val="20"/>
        </w:rPr>
        <w:t>學</w:t>
      </w:r>
      <w:r w:rsidRPr="00941287">
        <w:rPr>
          <w:rFonts w:ascii="標楷體" w:eastAsia="標楷體" w:hAnsi="標楷體" w:hint="eastAsia"/>
          <w:sz w:val="20"/>
        </w:rPr>
        <w:t>年度第2學期第</w:t>
      </w:r>
      <w:r>
        <w:rPr>
          <w:rFonts w:ascii="標楷體" w:eastAsia="標楷體" w:hAnsi="標楷體" w:hint="eastAsia"/>
          <w:sz w:val="20"/>
        </w:rPr>
        <w:t>8</w:t>
      </w:r>
      <w:r w:rsidRPr="00941287">
        <w:rPr>
          <w:rFonts w:ascii="標楷體" w:eastAsia="標楷體" w:hAnsi="標楷體" w:hint="eastAsia"/>
          <w:sz w:val="20"/>
        </w:rPr>
        <w:t>次行政會議通過</w:t>
      </w:r>
    </w:p>
    <w:p w:rsidR="000B31EA" w:rsidRPr="005A5568" w:rsidRDefault="000B31EA" w:rsidP="000B31EA">
      <w:pPr>
        <w:snapToGrid w:val="0"/>
        <w:spacing w:line="288" w:lineRule="auto"/>
        <w:ind w:firstLineChars="921" w:firstLine="1842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105年7月14日105年度第4次校務基金管理委員會會議通過</w:t>
      </w:r>
    </w:p>
    <w:p w:rsidR="000B31EA" w:rsidRPr="00921710" w:rsidRDefault="000B31EA" w:rsidP="000B31EA">
      <w:pPr>
        <w:snapToGrid w:val="0"/>
        <w:spacing w:line="288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21710">
        <w:rPr>
          <w:rFonts w:ascii="標楷體" w:eastAsia="標楷體" w:hAnsi="標楷體" w:hint="eastAsia"/>
          <w:sz w:val="28"/>
          <w:szCs w:val="28"/>
        </w:rPr>
        <w:t>一、本校為有效管理及運用場地設備管理收入，依本校場地設備收支管理要點第七</w:t>
      </w:r>
      <w:r w:rsidR="00CA5451">
        <w:rPr>
          <w:rFonts w:ascii="標楷體" w:eastAsia="標楷體" w:hAnsi="標楷體" w:hint="eastAsia"/>
          <w:sz w:val="28"/>
          <w:szCs w:val="28"/>
        </w:rPr>
        <w:t>點</w:t>
      </w:r>
      <w:r w:rsidRPr="00921710">
        <w:rPr>
          <w:rFonts w:ascii="標楷體" w:eastAsia="標楷體" w:hAnsi="標楷體" w:hint="eastAsia"/>
          <w:sz w:val="28"/>
          <w:szCs w:val="28"/>
        </w:rPr>
        <w:t>規定，訂定「國立臺北商業大學場地設備管理收入分配實施要點」（以下簡稱本要點）。</w:t>
      </w:r>
    </w:p>
    <w:p w:rsidR="000B31EA" w:rsidRPr="00921710" w:rsidRDefault="000B31EA" w:rsidP="000B31EA">
      <w:pPr>
        <w:snapToGrid w:val="0"/>
        <w:spacing w:line="288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21710">
        <w:rPr>
          <w:rFonts w:ascii="標楷體" w:eastAsia="標楷體" w:hAnsi="標楷體" w:hint="eastAsia"/>
          <w:sz w:val="28"/>
          <w:szCs w:val="28"/>
        </w:rPr>
        <w:t>二、場地設備管理收入係指本校學生教室、停車場地、活動場地及其他各項設施所獲得之收入。</w:t>
      </w:r>
    </w:p>
    <w:p w:rsidR="000B31EA" w:rsidRPr="00921710" w:rsidRDefault="000B31EA" w:rsidP="000B31EA">
      <w:pPr>
        <w:snapToGrid w:val="0"/>
        <w:spacing w:line="288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21710">
        <w:rPr>
          <w:rFonts w:ascii="標楷體" w:eastAsia="標楷體" w:hAnsi="標楷體" w:hint="eastAsia"/>
          <w:sz w:val="28"/>
          <w:szCs w:val="28"/>
        </w:rPr>
        <w:t>三、前項收入應全數存放校務基金專戶，70%由學校統籌運用，30%歸管理單位運用，經費收支應有合法憑證，其使用範圍應依本校場地設備收支管理要點第八、九點規定辦理。</w:t>
      </w:r>
    </w:p>
    <w:p w:rsidR="000B31EA" w:rsidRPr="00921710" w:rsidRDefault="000B31EA" w:rsidP="000B31EA">
      <w:pPr>
        <w:snapToGrid w:val="0"/>
        <w:spacing w:line="288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21710">
        <w:rPr>
          <w:rFonts w:ascii="標楷體" w:eastAsia="標楷體" w:hAnsi="標楷體" w:hint="eastAsia"/>
          <w:sz w:val="28"/>
          <w:szCs w:val="28"/>
        </w:rPr>
        <w:t>四、本要點所稱管理單位係指擔任場地或設施管理、養護責任之行政或教學單位。</w:t>
      </w:r>
    </w:p>
    <w:p w:rsidR="000B31EA" w:rsidRPr="002968AC" w:rsidRDefault="000B31EA" w:rsidP="000B31EA">
      <w:pPr>
        <w:snapToGrid w:val="0"/>
        <w:spacing w:line="288" w:lineRule="auto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1710">
        <w:rPr>
          <w:rFonts w:ascii="標楷體" w:eastAsia="標楷體" w:hAnsi="標楷體" w:hint="eastAsia"/>
          <w:sz w:val="28"/>
          <w:szCs w:val="28"/>
        </w:rPr>
        <w:t>五、</w:t>
      </w:r>
      <w:r w:rsidRPr="002968AC">
        <w:rPr>
          <w:rFonts w:ascii="標楷體" w:eastAsia="標楷體" w:hAnsi="標楷體" w:hint="eastAsia"/>
          <w:color w:val="000000" w:themeColor="text1"/>
          <w:sz w:val="28"/>
          <w:szCs w:val="28"/>
        </w:rPr>
        <w:t>本要點第三點場地設備管理收入30%分配予管理單位，分配方式如下：</w:t>
      </w:r>
      <w:r w:rsidRPr="002968AC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0B31EA" w:rsidRPr="002968AC" w:rsidRDefault="000B31EA" w:rsidP="000B31EA">
      <w:pPr>
        <w:tabs>
          <w:tab w:val="left" w:pos="993"/>
        </w:tabs>
        <w:snapToGrid w:val="0"/>
        <w:spacing w:line="288" w:lineRule="auto"/>
        <w:ind w:leftChars="150" w:left="92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68AC">
        <w:rPr>
          <w:rFonts w:ascii="標楷體" w:eastAsia="標楷體" w:hAnsi="標楷體" w:hint="eastAsia"/>
          <w:color w:val="000000" w:themeColor="text1"/>
          <w:sz w:val="28"/>
          <w:szCs w:val="28"/>
        </w:rPr>
        <w:t>（一</w:t>
      </w:r>
      <w:r w:rsidRPr="002968AC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Pr="002968AC">
        <w:rPr>
          <w:rFonts w:ascii="標楷體" w:eastAsia="標楷體" w:hAnsi="標楷體" w:hint="eastAsia"/>
          <w:color w:val="000000" w:themeColor="text1"/>
          <w:sz w:val="28"/>
          <w:szCs w:val="28"/>
        </w:rPr>
        <w:t>校外單位(含產學合作單位)使用本校場地辦理各項考試，總務處分配25%、管理單位分配75%。</w:t>
      </w:r>
    </w:p>
    <w:p w:rsidR="000B31EA" w:rsidRPr="002968AC" w:rsidRDefault="000B31EA" w:rsidP="000B31EA">
      <w:pPr>
        <w:tabs>
          <w:tab w:val="left" w:pos="993"/>
        </w:tabs>
        <w:snapToGrid w:val="0"/>
        <w:spacing w:line="288" w:lineRule="auto"/>
        <w:ind w:leftChars="150" w:left="92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68AC">
        <w:rPr>
          <w:rFonts w:ascii="標楷體" w:eastAsia="標楷體" w:hAnsi="標楷體" w:hint="eastAsia"/>
          <w:color w:val="000000" w:themeColor="text1"/>
          <w:sz w:val="28"/>
          <w:szCs w:val="28"/>
        </w:rPr>
        <w:t>（二</w:t>
      </w:r>
      <w:r w:rsidRPr="002968AC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Pr="002968AC">
        <w:rPr>
          <w:rFonts w:ascii="標楷體" w:eastAsia="標楷體" w:hAnsi="標楷體" w:hint="eastAsia"/>
          <w:color w:val="000000" w:themeColor="text1"/>
          <w:sz w:val="28"/>
          <w:szCs w:val="28"/>
        </w:rPr>
        <w:t>除前項以外之場地使用案，總務處分配15%、管理單位分配85%。</w:t>
      </w:r>
    </w:p>
    <w:p w:rsidR="000B31EA" w:rsidRPr="002968AC" w:rsidRDefault="000B31EA" w:rsidP="000B31EA">
      <w:pPr>
        <w:tabs>
          <w:tab w:val="left" w:pos="993"/>
        </w:tabs>
        <w:snapToGrid w:val="0"/>
        <w:spacing w:line="288" w:lineRule="auto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68AC">
        <w:rPr>
          <w:rFonts w:ascii="標楷體" w:eastAsia="標楷體" w:hAnsi="標楷體" w:hint="eastAsia"/>
          <w:color w:val="000000" w:themeColor="text1"/>
          <w:sz w:val="28"/>
          <w:szCs w:val="28"/>
        </w:rPr>
        <w:t>六、總務處及管理單位獲配之場地設備管理收入，其運用範圍如下：</w:t>
      </w:r>
      <w:r w:rsidRPr="002968AC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0B31EA" w:rsidRPr="002968AC" w:rsidRDefault="000B31EA" w:rsidP="000B31EA">
      <w:pPr>
        <w:snapToGrid w:val="0"/>
        <w:spacing w:line="288" w:lineRule="auto"/>
        <w:ind w:leftChars="150" w:left="92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68AC">
        <w:rPr>
          <w:rFonts w:ascii="標楷體" w:eastAsia="標楷體" w:hAnsi="標楷體" w:hint="eastAsia"/>
          <w:color w:val="000000" w:themeColor="text1"/>
          <w:sz w:val="28"/>
          <w:szCs w:val="28"/>
        </w:rPr>
        <w:t>（一）各場地設備之汰換及相關設備之維護及保養費用。</w:t>
      </w:r>
    </w:p>
    <w:p w:rsidR="000B31EA" w:rsidRPr="002968AC" w:rsidRDefault="000B31EA" w:rsidP="000B31EA">
      <w:pPr>
        <w:snapToGrid w:val="0"/>
        <w:spacing w:line="288" w:lineRule="auto"/>
        <w:ind w:leftChars="150" w:left="92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68AC">
        <w:rPr>
          <w:rFonts w:ascii="標楷體" w:eastAsia="標楷體" w:hAnsi="標楷體" w:hint="eastAsia"/>
          <w:color w:val="000000" w:themeColor="text1"/>
          <w:sz w:val="28"/>
          <w:szCs w:val="28"/>
        </w:rPr>
        <w:t>（二）各場地之郵電費、修繕費、清潔費、水電費及保險費等。</w:t>
      </w:r>
    </w:p>
    <w:p w:rsidR="000B31EA" w:rsidRPr="002968AC" w:rsidRDefault="000B31EA" w:rsidP="000B31EA">
      <w:pPr>
        <w:snapToGrid w:val="0"/>
        <w:spacing w:line="288" w:lineRule="auto"/>
        <w:ind w:leftChars="150" w:left="92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68AC">
        <w:rPr>
          <w:rFonts w:ascii="標楷體" w:eastAsia="標楷體" w:hAnsi="標楷體" w:hint="eastAsia"/>
          <w:color w:val="000000" w:themeColor="text1"/>
          <w:sz w:val="28"/>
          <w:szCs w:val="28"/>
        </w:rPr>
        <w:t>（三）各場地管理單位之用人費用。</w:t>
      </w:r>
    </w:p>
    <w:p w:rsidR="000B31EA" w:rsidRPr="002968AC" w:rsidRDefault="000B31EA" w:rsidP="000B31EA">
      <w:pPr>
        <w:snapToGrid w:val="0"/>
        <w:spacing w:line="288" w:lineRule="auto"/>
        <w:ind w:leftChars="150" w:left="92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68AC">
        <w:rPr>
          <w:rFonts w:ascii="標楷體" w:eastAsia="標楷體" w:hAnsi="標楷體" w:hint="eastAsia"/>
          <w:color w:val="000000" w:themeColor="text1"/>
          <w:sz w:val="28"/>
          <w:szCs w:val="28"/>
        </w:rPr>
        <w:t>（四）各場地使用之事務用品及消耗品等。</w:t>
      </w:r>
    </w:p>
    <w:p w:rsidR="000B31EA" w:rsidRPr="002968AC" w:rsidRDefault="000B31EA" w:rsidP="000B31EA">
      <w:pPr>
        <w:snapToGrid w:val="0"/>
        <w:spacing w:line="288" w:lineRule="auto"/>
        <w:ind w:leftChars="150" w:left="92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68AC">
        <w:rPr>
          <w:rFonts w:ascii="標楷體" w:eastAsia="標楷體" w:hAnsi="標楷體" w:hint="eastAsia"/>
          <w:color w:val="000000" w:themeColor="text1"/>
          <w:sz w:val="28"/>
          <w:szCs w:val="28"/>
        </w:rPr>
        <w:t>（五）各場地之雜項支出。</w:t>
      </w:r>
    </w:p>
    <w:p w:rsidR="000B31EA" w:rsidRPr="002968AC" w:rsidRDefault="000B31EA" w:rsidP="000B31EA">
      <w:pPr>
        <w:snapToGrid w:val="0"/>
        <w:spacing w:line="288" w:lineRule="auto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68AC">
        <w:rPr>
          <w:rFonts w:ascii="標楷體" w:eastAsia="標楷體" w:hAnsi="標楷體" w:hint="eastAsia"/>
          <w:color w:val="000000" w:themeColor="text1"/>
          <w:sz w:val="28"/>
          <w:szCs w:val="28"/>
        </w:rPr>
        <w:t>七、總務處於每年3月，依本要點規定辦理前一年度場地設備管理收入分配作業，簽請主計室審核經校長核可後，通知各管理單位分配金額並於年度內檢具支出憑證辦理核銷，逾期視同放棄，並納入校務基金結餘。。</w:t>
      </w:r>
    </w:p>
    <w:p w:rsidR="00832B1A" w:rsidRPr="002968AC" w:rsidRDefault="000B31EA" w:rsidP="000B31EA">
      <w:pPr>
        <w:snapToGrid w:val="0"/>
        <w:spacing w:line="288" w:lineRule="auto"/>
        <w:ind w:left="560" w:hangingChars="200" w:hanging="560"/>
        <w:rPr>
          <w:rFonts w:ascii="標楷體" w:eastAsia="標楷體" w:hAnsi="標楷體"/>
          <w:color w:val="000000" w:themeColor="text1"/>
        </w:rPr>
      </w:pPr>
      <w:r w:rsidRPr="002968AC">
        <w:rPr>
          <w:rFonts w:ascii="標楷體" w:eastAsia="標楷體" w:hAnsi="標楷體" w:hint="eastAsia"/>
          <w:color w:val="000000" w:themeColor="text1"/>
          <w:sz w:val="28"/>
          <w:szCs w:val="28"/>
        </w:rPr>
        <w:t>八、本要點經行政會議及校務基金管理委員會審議通過，並陳請校長核定後實施，修正時亦同。</w:t>
      </w:r>
    </w:p>
    <w:sectPr w:rsidR="00832B1A" w:rsidRPr="002968AC" w:rsidSect="000B31E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EA"/>
    <w:rsid w:val="000B0D9E"/>
    <w:rsid w:val="000B31EA"/>
    <w:rsid w:val="00122774"/>
    <w:rsid w:val="002968AC"/>
    <w:rsid w:val="005136D2"/>
    <w:rsid w:val="00832B1A"/>
    <w:rsid w:val="00CA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4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MD780_7506</cp:lastModifiedBy>
  <cp:revision>2</cp:revision>
  <cp:lastPrinted>2016-07-18T05:40:00Z</cp:lastPrinted>
  <dcterms:created xsi:type="dcterms:W3CDTF">2016-08-17T04:43:00Z</dcterms:created>
  <dcterms:modified xsi:type="dcterms:W3CDTF">2016-08-17T04:43:00Z</dcterms:modified>
</cp:coreProperties>
</file>